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8CC" w:rsidRPr="00BF018A" w:rsidRDefault="006248CC" w:rsidP="001F78B9">
      <w:pPr>
        <w:jc w:val="both"/>
        <w:rPr>
          <w:rFonts w:ascii="Times New Roman" w:hAnsi="Times New Roman" w:cs="Times New Roman"/>
          <w:sz w:val="24"/>
          <w:szCs w:val="24"/>
        </w:rPr>
      </w:pPr>
    </w:p>
    <w:p w:rsidR="006248CC" w:rsidRPr="00BF018A" w:rsidRDefault="006248CC" w:rsidP="001F78B9">
      <w:pPr>
        <w:jc w:val="center"/>
        <w:rPr>
          <w:rFonts w:ascii="Times New Roman" w:hAnsi="Times New Roman" w:cs="Times New Roman"/>
          <w:b/>
          <w:sz w:val="24"/>
          <w:szCs w:val="24"/>
        </w:rPr>
      </w:pPr>
      <w:r w:rsidRPr="00BF018A">
        <w:rPr>
          <w:rFonts w:ascii="Times New Roman" w:hAnsi="Times New Roman" w:cs="Times New Roman"/>
          <w:b/>
          <w:sz w:val="24"/>
          <w:szCs w:val="24"/>
        </w:rPr>
        <w:t xml:space="preserve">Ответы </w:t>
      </w:r>
      <w:r w:rsidR="008C01DF">
        <w:rPr>
          <w:rFonts w:ascii="Times New Roman" w:hAnsi="Times New Roman" w:cs="Times New Roman"/>
          <w:b/>
          <w:sz w:val="24"/>
          <w:szCs w:val="24"/>
        </w:rPr>
        <w:t>на ситуационные задачи</w:t>
      </w:r>
      <w:bookmarkStart w:id="0" w:name="_GoBack"/>
      <w:bookmarkEnd w:id="0"/>
    </w:p>
    <w:p w:rsidR="006248CC" w:rsidRPr="00BF018A" w:rsidRDefault="006248CC" w:rsidP="001F78B9">
      <w:pPr>
        <w:spacing w:after="0" w:line="240" w:lineRule="auto"/>
        <w:jc w:val="both"/>
        <w:rPr>
          <w:rFonts w:ascii="Times New Roman" w:hAnsi="Times New Roman" w:cs="Times New Roman"/>
          <w:b/>
          <w:sz w:val="24"/>
          <w:szCs w:val="24"/>
        </w:rPr>
      </w:pPr>
      <w:r w:rsidRPr="00BF018A">
        <w:rPr>
          <w:rFonts w:ascii="Times New Roman" w:hAnsi="Times New Roman" w:cs="Times New Roman"/>
          <w:b/>
          <w:sz w:val="24"/>
          <w:szCs w:val="24"/>
        </w:rPr>
        <w:t>Ситуационная задача № 1.</w:t>
      </w:r>
    </w:p>
    <w:p w:rsidR="00DC4EB6" w:rsidRPr="00BF018A" w:rsidRDefault="00DC4EB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 xml:space="preserve">1. Причиной вспышки явилось употребление недоброкачественной воды; источниками возбудителей инфекции стали лица, переболевшие в прошлом брюшным тифом (бактерионосители); механизм передачи инфекции </w:t>
      </w:r>
      <w:r w:rsidRPr="00BF018A">
        <w:rPr>
          <w:rFonts w:ascii="Times New Roman" w:hAnsi="Times New Roman" w:cs="Times New Roman"/>
          <w:sz w:val="24"/>
          <w:szCs w:val="24"/>
        </w:rPr>
        <w:noBreakHyphen/>
        <w:t xml:space="preserve"> фекально-оральный; путь передачи </w:t>
      </w:r>
      <w:r w:rsidRPr="00BF018A">
        <w:rPr>
          <w:rFonts w:ascii="Times New Roman" w:hAnsi="Times New Roman" w:cs="Times New Roman"/>
          <w:sz w:val="24"/>
          <w:szCs w:val="24"/>
        </w:rPr>
        <w:noBreakHyphen/>
        <w:t xml:space="preserve"> водный; фактор передачи </w:t>
      </w:r>
      <w:r w:rsidRPr="00BF018A">
        <w:rPr>
          <w:rFonts w:ascii="Times New Roman" w:hAnsi="Times New Roman" w:cs="Times New Roman"/>
          <w:sz w:val="24"/>
          <w:szCs w:val="24"/>
        </w:rPr>
        <w:noBreakHyphen/>
        <w:t xml:space="preserve"> вода шахтного колодца; условия, способствующие заражению, </w:t>
      </w:r>
      <w:r w:rsidRPr="00BF018A">
        <w:rPr>
          <w:rFonts w:ascii="Times New Roman" w:hAnsi="Times New Roman" w:cs="Times New Roman"/>
          <w:sz w:val="24"/>
          <w:szCs w:val="24"/>
        </w:rPr>
        <w:noBreakHyphen/>
        <w:t xml:space="preserve"> употребление сырой колодезной воды, загрязненной подсосом из уборных выгребного и поглощающего типа.</w:t>
      </w:r>
    </w:p>
    <w:p w:rsidR="00DC4EB6" w:rsidRPr="00BF018A" w:rsidRDefault="00DC4EB6" w:rsidP="001F78B9">
      <w:pPr>
        <w:pStyle w:val="a5"/>
        <w:rPr>
          <w:sz w:val="24"/>
          <w:szCs w:val="24"/>
        </w:rPr>
      </w:pPr>
    </w:p>
    <w:p w:rsidR="00DC4EB6" w:rsidRPr="00BF018A" w:rsidRDefault="00DC4EB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pacing w:val="-2"/>
          <w:sz w:val="24"/>
          <w:szCs w:val="24"/>
        </w:rPr>
        <w:t xml:space="preserve">2. Все выявленные больные брюшным тифом подлежат обязательной госпитализации. Госпитализацию больных осуществляют в течение первых 3-6 часов после получения извещения о заболевшем специальным медицинским транспортом. Все больные с лихорадочным состоянием невыясненного происхождения, продолжавшихся более 3-х дней должны </w:t>
      </w:r>
      <w:r w:rsidRPr="00BF018A">
        <w:rPr>
          <w:rFonts w:ascii="Times New Roman" w:hAnsi="Times New Roman" w:cs="Times New Roman"/>
          <w:sz w:val="24"/>
          <w:szCs w:val="24"/>
        </w:rPr>
        <w:t xml:space="preserve">обследоваться методом гемокультуры (бактериологическое обследование крови). Изоляция больных прекращается после исчезновения клинических симптомов и </w:t>
      </w:r>
      <w:r w:rsidR="00B919E0" w:rsidRPr="00BF018A">
        <w:rPr>
          <w:rFonts w:ascii="Times New Roman" w:hAnsi="Times New Roman" w:cs="Times New Roman"/>
          <w:sz w:val="24"/>
          <w:szCs w:val="24"/>
        </w:rPr>
        <w:t>трехкратного исследования кала,</w:t>
      </w:r>
      <w:r w:rsidRPr="00BF018A">
        <w:rPr>
          <w:rFonts w:ascii="Times New Roman" w:hAnsi="Times New Roman" w:cs="Times New Roman"/>
          <w:sz w:val="24"/>
          <w:szCs w:val="24"/>
        </w:rPr>
        <w:t xml:space="preserve"> и мочи (на 5, 10, 15 дни нормальной температуры). Реконвалесцентов выписывают из стационара не ранее 21 дня нормальной температуры (лица, не получавшие антибиотики - не ранее 14 дня).</w:t>
      </w:r>
    </w:p>
    <w:p w:rsidR="00DC4EB6" w:rsidRPr="00BF018A" w:rsidRDefault="00DC4EB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Все переболевшие подлежат диспансерному наблюдению в кабинете инфекционных заболеваний поликлиники. Всех выявленных хронических бактерионосителей берут на постоянный учет в ЦГСЭН.</w:t>
      </w:r>
    </w:p>
    <w:p w:rsidR="00DC4EB6" w:rsidRPr="00BF018A" w:rsidRDefault="00DC4EB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3. Проведение санитарно-бактериологических исследований воды шахтного колодца, дезинфекция воды колодца, уборных выгребного и поглощающего типа; благоустройство поселка, исключение подсоса из уборных в колодец, употребление населением только кипяченой воды. Обязательным является проведение текущей и заключительной дезинфекции в домашних очагах, школах, детских, лечебно-профилактических и других учреждениях.</w:t>
      </w:r>
    </w:p>
    <w:p w:rsidR="00DC4EB6" w:rsidRPr="00BF018A" w:rsidRDefault="00DC4EB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4. За лицами, контактировавшими с больными, устанавливается медицинское наблюдение на протяжении 3-х недель (21 дня) с целью раннего выявления повторных заболеваний.</w:t>
      </w:r>
    </w:p>
    <w:p w:rsidR="00DC4EB6" w:rsidRPr="00BF018A" w:rsidRDefault="00DC4EB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 xml:space="preserve">В очагах у всех общавшихся с больными проводится однократное бактериологическое исследование кала и исследование сыворотки крови в реакции пассивной </w:t>
      </w:r>
      <w:r w:rsidR="00BF018A" w:rsidRPr="00BF018A">
        <w:rPr>
          <w:rFonts w:ascii="Times New Roman" w:hAnsi="Times New Roman" w:cs="Times New Roman"/>
          <w:sz w:val="24"/>
          <w:szCs w:val="24"/>
        </w:rPr>
        <w:t>гемагглютинации</w:t>
      </w:r>
      <w:r w:rsidRPr="00BF018A">
        <w:rPr>
          <w:rFonts w:ascii="Times New Roman" w:hAnsi="Times New Roman" w:cs="Times New Roman"/>
          <w:sz w:val="24"/>
          <w:szCs w:val="24"/>
        </w:rPr>
        <w:t xml:space="preserve"> с цистеином.</w:t>
      </w:r>
    </w:p>
    <w:p w:rsidR="00DC4EB6" w:rsidRPr="00BF018A" w:rsidRDefault="00DC4EB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Для предохранения от заболевания лиц, общавшихся с больными, осуществляется фагопрофилактика брюшнотифозным бактериофагом, трехкратно с интервалом в 3-4 дня.</w:t>
      </w:r>
    </w:p>
    <w:p w:rsidR="00DC4EB6" w:rsidRPr="00BF018A" w:rsidRDefault="00DC4EB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Кроме этого, проводят широкое фагирование населения поселка, подвергавшегося риску заражения.</w:t>
      </w:r>
    </w:p>
    <w:p w:rsidR="00DC4EB6" w:rsidRPr="00BF018A" w:rsidRDefault="00DC4EB6" w:rsidP="001F78B9">
      <w:pPr>
        <w:pStyle w:val="a5"/>
        <w:rPr>
          <w:sz w:val="24"/>
          <w:szCs w:val="24"/>
        </w:rPr>
      </w:pPr>
    </w:p>
    <w:p w:rsidR="00DC4EB6" w:rsidRPr="00BF018A" w:rsidRDefault="00DC4EB6" w:rsidP="001F78B9">
      <w:pPr>
        <w:jc w:val="both"/>
        <w:rPr>
          <w:rFonts w:ascii="Times New Roman" w:hAnsi="Times New Roman" w:cs="Times New Roman"/>
          <w:sz w:val="24"/>
          <w:szCs w:val="24"/>
        </w:rPr>
      </w:pPr>
    </w:p>
    <w:p w:rsidR="006248CC" w:rsidRPr="00BF018A" w:rsidRDefault="006248CC" w:rsidP="001F78B9">
      <w:pPr>
        <w:jc w:val="both"/>
        <w:rPr>
          <w:rFonts w:ascii="Times New Roman" w:hAnsi="Times New Roman" w:cs="Times New Roman"/>
          <w:b/>
          <w:sz w:val="24"/>
          <w:szCs w:val="24"/>
        </w:rPr>
      </w:pPr>
      <w:r w:rsidRPr="00BF018A">
        <w:rPr>
          <w:rFonts w:ascii="Times New Roman" w:hAnsi="Times New Roman" w:cs="Times New Roman"/>
          <w:b/>
          <w:sz w:val="24"/>
          <w:szCs w:val="24"/>
        </w:rPr>
        <w:t>Ситуационная задача № 2.</w:t>
      </w:r>
    </w:p>
    <w:p w:rsidR="00E142D6" w:rsidRPr="00BF018A" w:rsidRDefault="00E142D6" w:rsidP="001F78B9">
      <w:pPr>
        <w:jc w:val="both"/>
        <w:rPr>
          <w:rFonts w:ascii="Times New Roman" w:hAnsi="Times New Roman" w:cs="Times New Roman"/>
          <w:sz w:val="24"/>
          <w:szCs w:val="24"/>
        </w:rPr>
      </w:pPr>
      <w:r w:rsidRPr="00BF018A">
        <w:rPr>
          <w:rFonts w:ascii="Times New Roman" w:hAnsi="Times New Roman" w:cs="Times New Roman"/>
          <w:sz w:val="24"/>
          <w:szCs w:val="24"/>
        </w:rPr>
        <w:t>1.Заражение происходит преимущественно в результате присасывания клеща. (механизм заражения-трансмиссивный,).</w:t>
      </w:r>
    </w:p>
    <w:p w:rsidR="00E142D6" w:rsidRPr="00BF018A" w:rsidRDefault="00E142D6" w:rsidP="001F78B9">
      <w:pPr>
        <w:jc w:val="both"/>
        <w:rPr>
          <w:rFonts w:ascii="Times New Roman" w:hAnsi="Times New Roman" w:cs="Times New Roman"/>
          <w:sz w:val="24"/>
          <w:szCs w:val="24"/>
        </w:rPr>
      </w:pPr>
      <w:r w:rsidRPr="00BF018A">
        <w:rPr>
          <w:rFonts w:ascii="Times New Roman" w:hAnsi="Times New Roman" w:cs="Times New Roman"/>
          <w:sz w:val="24"/>
          <w:szCs w:val="24"/>
        </w:rPr>
        <w:t xml:space="preserve">2.Мерорприячтия по профилактике </w:t>
      </w:r>
      <w:r w:rsidR="00CD07C6" w:rsidRPr="00BF018A">
        <w:rPr>
          <w:rFonts w:ascii="Times New Roman" w:hAnsi="Times New Roman" w:cs="Times New Roman"/>
          <w:sz w:val="24"/>
          <w:szCs w:val="24"/>
        </w:rPr>
        <w:t xml:space="preserve">иксодового клещевого </w:t>
      </w:r>
      <w:r w:rsidR="00BF018A" w:rsidRPr="00BF018A">
        <w:rPr>
          <w:rFonts w:ascii="Times New Roman" w:hAnsi="Times New Roman" w:cs="Times New Roman"/>
          <w:sz w:val="24"/>
          <w:szCs w:val="24"/>
        </w:rPr>
        <w:t>боррелиоза</w:t>
      </w:r>
      <w:r w:rsidR="00CD07C6" w:rsidRPr="00BF018A">
        <w:rPr>
          <w:rFonts w:ascii="Times New Roman" w:hAnsi="Times New Roman" w:cs="Times New Roman"/>
          <w:sz w:val="24"/>
          <w:szCs w:val="24"/>
        </w:rPr>
        <w:t xml:space="preserve"> </w:t>
      </w:r>
      <w:r w:rsidR="00BF018A" w:rsidRPr="00BF018A">
        <w:rPr>
          <w:rFonts w:ascii="Times New Roman" w:hAnsi="Times New Roman" w:cs="Times New Roman"/>
          <w:sz w:val="24"/>
          <w:szCs w:val="24"/>
        </w:rPr>
        <w:t>включают</w:t>
      </w:r>
      <w:r w:rsidRPr="00BF018A">
        <w:rPr>
          <w:rFonts w:ascii="Times New Roman" w:hAnsi="Times New Roman" w:cs="Times New Roman"/>
          <w:sz w:val="24"/>
          <w:szCs w:val="24"/>
        </w:rPr>
        <w:t>: экстренную антибиотикопрофилактику и неспецифические мероприятия (санпросвет работа среди населения, борьба с клещами-переносчиками в природных очагах и индивидуальную защиту человека от нападения клеща).</w:t>
      </w:r>
    </w:p>
    <w:p w:rsidR="006248CC" w:rsidRPr="00BF018A" w:rsidRDefault="006248CC" w:rsidP="001F78B9">
      <w:pPr>
        <w:jc w:val="both"/>
        <w:rPr>
          <w:rFonts w:ascii="Times New Roman" w:hAnsi="Times New Roman" w:cs="Times New Roman"/>
          <w:b/>
          <w:sz w:val="24"/>
          <w:szCs w:val="24"/>
        </w:rPr>
      </w:pPr>
      <w:r w:rsidRPr="00BF018A">
        <w:rPr>
          <w:rFonts w:ascii="Times New Roman" w:hAnsi="Times New Roman" w:cs="Times New Roman"/>
          <w:b/>
          <w:sz w:val="24"/>
          <w:szCs w:val="24"/>
        </w:rPr>
        <w:t>Ситуационная задача № 3.</w:t>
      </w:r>
    </w:p>
    <w:p w:rsidR="00CD07C6" w:rsidRPr="00BF018A" w:rsidRDefault="00CD07C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lastRenderedPageBreak/>
        <w:t>1. Аспирационный механизм передачи. Воздушно-капельный путь передачи. Факторы способствующие активизации: скученность, высокая влажность воздуха в помещении, высокая температура окружающей среды, недавняя вспышка острых респираторных заболеваний.</w:t>
      </w:r>
    </w:p>
    <w:p w:rsidR="00CD07C6" w:rsidRPr="00BF018A" w:rsidRDefault="00CD07C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2. Источником инфекции являются больные назофарингитом и носители менингококковой инфекции.</w:t>
      </w:r>
    </w:p>
    <w:p w:rsidR="00CD07C6" w:rsidRPr="00BF018A" w:rsidRDefault="00CD07C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3. Недавно перенесенные ОРВИ, скученность населения.</w:t>
      </w:r>
    </w:p>
    <w:p w:rsidR="00CD07C6" w:rsidRPr="00BF018A" w:rsidRDefault="00CD07C6" w:rsidP="001F78B9">
      <w:pPr>
        <w:jc w:val="both"/>
        <w:rPr>
          <w:rFonts w:ascii="Times New Roman" w:hAnsi="Times New Roman" w:cs="Times New Roman"/>
          <w:sz w:val="24"/>
          <w:szCs w:val="24"/>
        </w:rPr>
      </w:pPr>
    </w:p>
    <w:p w:rsidR="006248CC" w:rsidRPr="00BF018A" w:rsidRDefault="006248CC" w:rsidP="001F78B9">
      <w:pPr>
        <w:jc w:val="both"/>
        <w:rPr>
          <w:rFonts w:ascii="Times New Roman" w:hAnsi="Times New Roman" w:cs="Times New Roman"/>
          <w:b/>
          <w:sz w:val="24"/>
          <w:szCs w:val="24"/>
        </w:rPr>
      </w:pPr>
      <w:r w:rsidRPr="00BF018A">
        <w:rPr>
          <w:rFonts w:ascii="Times New Roman" w:hAnsi="Times New Roman" w:cs="Times New Roman"/>
          <w:b/>
          <w:sz w:val="24"/>
          <w:szCs w:val="24"/>
        </w:rPr>
        <w:t>Ситуационная задача № 4.</w:t>
      </w:r>
    </w:p>
    <w:p w:rsidR="00CD07C6" w:rsidRPr="00BF018A" w:rsidRDefault="00CD07C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1. Острая дизентерия, колитическая форма, средней степени тяжести.</w:t>
      </w:r>
    </w:p>
    <w:p w:rsidR="00CD07C6" w:rsidRPr="00BF018A" w:rsidRDefault="00CD07C6" w:rsidP="001F78B9">
      <w:pPr>
        <w:spacing w:after="0" w:line="240" w:lineRule="auto"/>
        <w:jc w:val="both"/>
        <w:rPr>
          <w:rFonts w:ascii="Times New Roman" w:hAnsi="Times New Roman" w:cs="Times New Roman"/>
          <w:sz w:val="24"/>
          <w:szCs w:val="24"/>
          <w:lang w:val="en-US"/>
        </w:rPr>
      </w:pPr>
      <w:r w:rsidRPr="00BF018A">
        <w:rPr>
          <w:rFonts w:ascii="Times New Roman" w:hAnsi="Times New Roman" w:cs="Times New Roman"/>
          <w:sz w:val="24"/>
          <w:szCs w:val="24"/>
          <w:lang w:val="en-US"/>
        </w:rPr>
        <w:t xml:space="preserve">2. </w:t>
      </w:r>
      <w:r w:rsidRPr="00BF018A">
        <w:rPr>
          <w:rFonts w:ascii="Times New Roman" w:hAnsi="Times New Roman" w:cs="Times New Roman"/>
          <w:sz w:val="24"/>
          <w:szCs w:val="24"/>
        </w:rPr>
        <w:t>Род</w:t>
      </w:r>
      <w:r w:rsidRPr="00BF018A">
        <w:rPr>
          <w:rFonts w:ascii="Times New Roman" w:hAnsi="Times New Roman" w:cs="Times New Roman"/>
          <w:sz w:val="24"/>
          <w:szCs w:val="24"/>
          <w:lang w:val="en-US"/>
        </w:rPr>
        <w:t xml:space="preserve"> - Shigella; </w:t>
      </w:r>
      <w:r w:rsidRPr="00BF018A">
        <w:rPr>
          <w:rFonts w:ascii="Times New Roman" w:hAnsi="Times New Roman" w:cs="Times New Roman"/>
          <w:sz w:val="24"/>
          <w:szCs w:val="24"/>
        </w:rPr>
        <w:t>Виды</w:t>
      </w:r>
      <w:r w:rsidRPr="00BF018A">
        <w:rPr>
          <w:rFonts w:ascii="Times New Roman" w:hAnsi="Times New Roman" w:cs="Times New Roman"/>
          <w:sz w:val="24"/>
          <w:szCs w:val="24"/>
          <w:lang w:val="en-US"/>
        </w:rPr>
        <w:t xml:space="preserve"> – Flexneri, Zonnei, Dizenterica, Boudi. </w:t>
      </w:r>
    </w:p>
    <w:p w:rsidR="00CD07C6" w:rsidRPr="00BF018A" w:rsidRDefault="00CD07C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3. Возбудители дизентерии Гр (-) палочки.</w:t>
      </w:r>
    </w:p>
    <w:p w:rsidR="00CD07C6" w:rsidRPr="00BF018A" w:rsidRDefault="00CD07C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 xml:space="preserve">4. Исследуемым материалом служат испражнения. Материал берут специальными стерильными металлическими петлями или пластмассовыми палочками. Основной метод диагностики - бактериологический - выделение чистой культуры и ее идентификация. </w:t>
      </w:r>
    </w:p>
    <w:p w:rsidR="00CD07C6" w:rsidRPr="00BF018A" w:rsidRDefault="00CD07C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5. Источник инфекции - больной человек и бактерионосители; механизм -</w:t>
      </w:r>
    </w:p>
    <w:p w:rsidR="00CD07C6" w:rsidRPr="00BF018A" w:rsidRDefault="00CD07C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фекально-оральный; факторы - пища и вода; пути передачи - алиментарный, водный.</w:t>
      </w:r>
    </w:p>
    <w:p w:rsidR="00CD07C6" w:rsidRPr="00BF018A" w:rsidRDefault="00CD07C6"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6. Специфическая профилактика дизентерии проводится химической комбинированной вакциной, в состав которой входят антигены разных видов дизентерии. Вакцинация проводится по эпидемическим показаниям. Дизентерийные бактериофаги определенных видов применяются для специфической профилактики дизентерии у контактных, а также для фаготерапии реконвалесцентов.</w:t>
      </w:r>
    </w:p>
    <w:p w:rsidR="00CD07C6" w:rsidRPr="00BF018A" w:rsidRDefault="00CD07C6" w:rsidP="001F78B9">
      <w:pPr>
        <w:jc w:val="both"/>
        <w:rPr>
          <w:rFonts w:ascii="Times New Roman" w:hAnsi="Times New Roman" w:cs="Times New Roman"/>
          <w:sz w:val="24"/>
          <w:szCs w:val="24"/>
        </w:rPr>
      </w:pPr>
    </w:p>
    <w:p w:rsidR="00937265" w:rsidRPr="00BF018A" w:rsidRDefault="006248CC" w:rsidP="001F78B9">
      <w:pPr>
        <w:jc w:val="both"/>
        <w:rPr>
          <w:rFonts w:ascii="Times New Roman" w:hAnsi="Times New Roman" w:cs="Times New Roman"/>
          <w:b/>
          <w:sz w:val="24"/>
          <w:szCs w:val="24"/>
        </w:rPr>
      </w:pPr>
      <w:r w:rsidRPr="00BF018A">
        <w:rPr>
          <w:rFonts w:ascii="Times New Roman" w:hAnsi="Times New Roman" w:cs="Times New Roman"/>
          <w:b/>
          <w:sz w:val="24"/>
          <w:szCs w:val="24"/>
        </w:rPr>
        <w:t>Ситуационная задача № 5.</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1. Ботулизм, средняя тяжесть.</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2. Употребляла ли больная в течение последних 10 дней консервированные продукты, вяленую рыбу, окорок, колбасы домашнего приготовления?</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3.Отравление беленой, метиловым спиртом, грибами, пищевая токсикоинфекция, гипертонический криз, острое нарушение мозгового кровообращения, дифтерия.</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4.До введения лечебной сыворотки, с целью обнаружения возбудителя ботулизма - посев крови, промывных вод желудка, рвотных масс, пищевых продуктов, вызвавших заболевание. После получения центрифугата или фильтрата из вышеперечисленных веществ, ставится реакция нейтрализации для выявления ботулотоксина. Проводится биопроба на белых мышах для определения типа токсина.</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5. Зондовое промывание желудка 5</w:t>
      </w:r>
      <w:r w:rsidRPr="00BF018A">
        <w:rPr>
          <w:rFonts w:ascii="Times New Roman" w:hAnsi="Times New Roman" w:cs="Times New Roman"/>
          <w:sz w:val="24"/>
          <w:szCs w:val="24"/>
        </w:rPr>
        <w:t> раствором натрия гидрокарбоната. Высокая очистительная клизма с 5</w:t>
      </w:r>
      <w:r w:rsidRPr="00BF018A">
        <w:rPr>
          <w:rFonts w:ascii="Times New Roman" w:hAnsi="Times New Roman" w:cs="Times New Roman"/>
          <w:sz w:val="24"/>
          <w:szCs w:val="24"/>
        </w:rPr>
        <w:t> раствором гидрокарбоната. Этиотропная терапия с целью нейтрализации токсина после предварительного выявления чувствительности к чужеродному белку в/м вводится поливалентная противоботулиническая сыворотка (тип А-10 тыс.МЕ, тип В-5 тыс.МЕ, тип Е-10 тыс.МЕ). При тяжелом течении, при необходимости, через 8-10 часов повторяют введение сыворотки. Для воздействия на вегетативные формы возбудителя назначают левомицитин сукцинат натрия по 2,0 в сутки в/м в течение 7-8 дней. Дезинтоксикационная терапия: внутривенное, капельное введение 400 мл 5</w:t>
      </w:r>
      <w:r w:rsidRPr="00BF018A">
        <w:rPr>
          <w:rFonts w:ascii="Times New Roman" w:hAnsi="Times New Roman" w:cs="Times New Roman"/>
          <w:sz w:val="24"/>
          <w:szCs w:val="24"/>
        </w:rPr>
        <w:t> глюкозы с 6 ЕД инсулина, 400 мл. реополиглюкина, физиологический раствор.</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 xml:space="preserve">6. Экстренная госпитализация больного в инфекционный стационар. Подать в </w:t>
      </w:r>
      <w:r w:rsidR="00B3764C" w:rsidRPr="00BF018A">
        <w:rPr>
          <w:rFonts w:ascii="Times New Roman" w:hAnsi="Times New Roman" w:cs="Times New Roman"/>
          <w:sz w:val="24"/>
          <w:szCs w:val="24"/>
        </w:rPr>
        <w:t xml:space="preserve">ФБУЗ «Центр Гигиены и эпидемиологии» </w:t>
      </w:r>
      <w:r w:rsidRPr="00BF018A">
        <w:rPr>
          <w:rFonts w:ascii="Times New Roman" w:hAnsi="Times New Roman" w:cs="Times New Roman"/>
          <w:sz w:val="24"/>
          <w:szCs w:val="24"/>
        </w:rPr>
        <w:t>экстренное извещение об установленном диагнозе.</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7. Наблюдение за всеми употреблявшими в пищу продукты, вызвавшие заболевание. Отправить на анализ для обнаружения возбудителя и токсина остатки всех видов продуктов, употреблявшихся в пищу, а также смывы и соскоб</w:t>
      </w:r>
      <w:r w:rsidR="001F78B9" w:rsidRPr="00BF018A">
        <w:rPr>
          <w:rFonts w:ascii="Times New Roman" w:hAnsi="Times New Roman" w:cs="Times New Roman"/>
          <w:sz w:val="24"/>
          <w:szCs w:val="24"/>
        </w:rPr>
        <w:t xml:space="preserve">ы со столов, досок, ножей и т.д. Экстренная профилактика лицам, имеющим риск развития ботулизма: внутримышечное введение половины лечебной дозы противоботулинической сыворотки, </w:t>
      </w:r>
      <w:r w:rsidR="001F78B9" w:rsidRPr="00BF018A">
        <w:rPr>
          <w:rFonts w:ascii="Times New Roman" w:hAnsi="Times New Roman" w:cs="Times New Roman"/>
          <w:sz w:val="24"/>
          <w:szCs w:val="24"/>
        </w:rPr>
        <w:lastRenderedPageBreak/>
        <w:t xml:space="preserve">поливалентной при неустановленном типе ботулизма, содержащей анатоксины А, С, Е в дозе 5000 ME, типа В - 2500 ME и типа F - 1500 ME при установленном типе </w:t>
      </w:r>
      <w:r w:rsidRPr="00BF018A">
        <w:rPr>
          <w:rFonts w:ascii="Times New Roman" w:hAnsi="Times New Roman" w:cs="Times New Roman"/>
          <w:sz w:val="24"/>
          <w:szCs w:val="24"/>
        </w:rPr>
        <w:t xml:space="preserve"> в дозе 5-10 тыс. МЕ каждого из типов А, В, С, Д, Е. Санитарно-просветительная работа.</w:t>
      </w:r>
    </w:p>
    <w:p w:rsidR="00937265" w:rsidRPr="00BF018A" w:rsidRDefault="00937265" w:rsidP="001F78B9">
      <w:pPr>
        <w:spacing w:after="0" w:line="240" w:lineRule="auto"/>
        <w:jc w:val="both"/>
        <w:rPr>
          <w:rFonts w:ascii="Times New Roman" w:hAnsi="Times New Roman" w:cs="Times New Roman"/>
          <w:sz w:val="24"/>
          <w:szCs w:val="24"/>
        </w:rPr>
      </w:pPr>
    </w:p>
    <w:p w:rsidR="006248CC" w:rsidRPr="00BF018A" w:rsidRDefault="006248CC" w:rsidP="001F78B9">
      <w:pPr>
        <w:jc w:val="both"/>
        <w:rPr>
          <w:rFonts w:ascii="Times New Roman" w:hAnsi="Times New Roman" w:cs="Times New Roman"/>
          <w:b/>
          <w:sz w:val="24"/>
          <w:szCs w:val="24"/>
        </w:rPr>
      </w:pPr>
      <w:r w:rsidRPr="00BF018A">
        <w:rPr>
          <w:rFonts w:ascii="Times New Roman" w:hAnsi="Times New Roman" w:cs="Times New Roman"/>
          <w:b/>
          <w:sz w:val="24"/>
          <w:szCs w:val="24"/>
        </w:rPr>
        <w:t>Ситуационная задача № 6.</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1.  Сальмонеллы.</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2.  Сальмонеллы тифа – Гр (-) палочки, спор не образуют, экзотоксин не выделяют.</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3.  Источником является больной человек и бактерионосители; механизм -фекально-оральный; факторы - вода, пища (чаще молоко); пути передачи - водный, алиментарный.</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4.  Больной заразился водным путем, так как пил некипяченую воду из от-</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 xml:space="preserve">крытого водоема. </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 xml:space="preserve">5.  Специфическая профилактика брюшного тифа проводится химической </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ассоциированной вакциной, в состав которой входят антигены сальмонелл тифа. Профилактика проводится по эпидемическим. показаниям в пред эпидемический период  (весной). Брюшнотифозный бактериофаг применяется для лечения реконвалесцентов и для профилактики назначается контактным лицам.</w:t>
      </w:r>
    </w:p>
    <w:p w:rsidR="00937265" w:rsidRPr="00BF018A" w:rsidRDefault="00937265" w:rsidP="001F78B9">
      <w:pPr>
        <w:jc w:val="both"/>
        <w:rPr>
          <w:rFonts w:ascii="Times New Roman" w:hAnsi="Times New Roman" w:cs="Times New Roman"/>
          <w:sz w:val="24"/>
          <w:szCs w:val="24"/>
        </w:rPr>
      </w:pPr>
    </w:p>
    <w:p w:rsidR="006248CC" w:rsidRPr="00BF018A" w:rsidRDefault="006248CC" w:rsidP="001F78B9">
      <w:pPr>
        <w:jc w:val="both"/>
        <w:rPr>
          <w:rFonts w:ascii="Times New Roman" w:hAnsi="Times New Roman" w:cs="Times New Roman"/>
          <w:b/>
          <w:sz w:val="24"/>
          <w:szCs w:val="24"/>
        </w:rPr>
      </w:pPr>
      <w:r w:rsidRPr="00BF018A">
        <w:rPr>
          <w:rFonts w:ascii="Times New Roman" w:hAnsi="Times New Roman" w:cs="Times New Roman"/>
          <w:b/>
          <w:sz w:val="24"/>
          <w:szCs w:val="24"/>
        </w:rPr>
        <w:t>Ситуационная задача № 7.</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1. 2 очага: домашний (границы - квартира), техникум (границы - группа).</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2. 10 дней.</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3. Контактные подлежат 1-кратному бактериологическому исследованию слизи из носоглотки.</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4. Контактные лица должны быть осмотрены ЛОР - врачом.</w:t>
      </w:r>
    </w:p>
    <w:p w:rsidR="00937265" w:rsidRPr="00BF018A" w:rsidRDefault="00937265"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5. Иммуноглобулин человеческий нормальный.</w:t>
      </w:r>
    </w:p>
    <w:p w:rsidR="00937265" w:rsidRPr="00BF018A" w:rsidRDefault="00937265" w:rsidP="001F78B9">
      <w:pPr>
        <w:spacing w:line="240" w:lineRule="auto"/>
        <w:jc w:val="both"/>
        <w:rPr>
          <w:rFonts w:ascii="Times New Roman" w:hAnsi="Times New Roman" w:cs="Times New Roman"/>
          <w:sz w:val="24"/>
          <w:szCs w:val="24"/>
        </w:rPr>
      </w:pPr>
    </w:p>
    <w:p w:rsidR="00937265" w:rsidRPr="00BF018A" w:rsidRDefault="00937265" w:rsidP="001F78B9">
      <w:pPr>
        <w:jc w:val="both"/>
        <w:rPr>
          <w:rFonts w:ascii="Times New Roman" w:hAnsi="Times New Roman" w:cs="Times New Roman"/>
          <w:sz w:val="24"/>
          <w:szCs w:val="24"/>
        </w:rPr>
      </w:pPr>
    </w:p>
    <w:p w:rsidR="006248CC" w:rsidRPr="00BF018A" w:rsidRDefault="006248CC" w:rsidP="001F78B9">
      <w:pPr>
        <w:jc w:val="both"/>
        <w:rPr>
          <w:rFonts w:ascii="Times New Roman" w:hAnsi="Times New Roman" w:cs="Times New Roman"/>
          <w:b/>
          <w:sz w:val="24"/>
          <w:szCs w:val="24"/>
        </w:rPr>
      </w:pPr>
      <w:r w:rsidRPr="00BF018A">
        <w:rPr>
          <w:rFonts w:ascii="Times New Roman" w:hAnsi="Times New Roman" w:cs="Times New Roman"/>
          <w:b/>
          <w:sz w:val="24"/>
          <w:szCs w:val="24"/>
        </w:rPr>
        <w:t>Ситуационная задача № 8.</w:t>
      </w:r>
    </w:p>
    <w:p w:rsidR="001F78B9" w:rsidRPr="00BF018A" w:rsidRDefault="001F78B9"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1. Учитывая клиническую картину можно утверждать, что пациентка заболела брюшным тифом.</w:t>
      </w:r>
    </w:p>
    <w:p w:rsidR="001F78B9" w:rsidRPr="00BF018A" w:rsidRDefault="001F78B9"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2. Эпидемиолог проводит эпидемиологическое обследование очага – определение границ эпидемического очага – семейный очаг, формулирует эпидемиологический диагноз – антропоноз с фекально-оральным механизмом передачи, водным путем, спорадический случай.</w:t>
      </w:r>
    </w:p>
    <w:p w:rsidR="001F78B9" w:rsidRPr="00BF018A" w:rsidRDefault="001F78B9" w:rsidP="001F78B9">
      <w:pPr>
        <w:spacing w:after="0" w:line="240" w:lineRule="auto"/>
        <w:jc w:val="both"/>
        <w:rPr>
          <w:rFonts w:ascii="Times New Roman" w:hAnsi="Times New Roman" w:cs="Times New Roman"/>
          <w:sz w:val="24"/>
          <w:szCs w:val="24"/>
        </w:rPr>
      </w:pPr>
      <w:r w:rsidRPr="00BF018A">
        <w:rPr>
          <w:rFonts w:ascii="Times New Roman" w:hAnsi="Times New Roman" w:cs="Times New Roman"/>
          <w:sz w:val="24"/>
          <w:szCs w:val="24"/>
        </w:rPr>
        <w:t xml:space="preserve">Противоэпидемические мероприятия: </w:t>
      </w:r>
    </w:p>
    <w:p w:rsidR="001F78B9" w:rsidRPr="00BF018A" w:rsidRDefault="001F78B9" w:rsidP="001F78B9">
      <w:pPr>
        <w:pStyle w:val="aa"/>
        <w:numPr>
          <w:ilvl w:val="0"/>
          <w:numId w:val="4"/>
        </w:numPr>
        <w:ind w:left="714" w:hanging="357"/>
        <w:jc w:val="both"/>
      </w:pPr>
      <w:r w:rsidRPr="00BF018A">
        <w:t>выявление источника возбудителя инфекции;</w:t>
      </w:r>
    </w:p>
    <w:p w:rsidR="001F78B9" w:rsidRPr="00BF018A" w:rsidRDefault="001F78B9" w:rsidP="001F78B9">
      <w:pPr>
        <w:pStyle w:val="aa"/>
        <w:numPr>
          <w:ilvl w:val="0"/>
          <w:numId w:val="4"/>
        </w:numPr>
        <w:ind w:left="714" w:hanging="357"/>
        <w:jc w:val="both"/>
      </w:pPr>
      <w:r w:rsidRPr="00BF018A">
        <w:t>подача экстренного извещения в виде телефонограммы (не позднее 2 часов) и письменного экстренного извещения (не позднее 12 часов);</w:t>
      </w:r>
    </w:p>
    <w:p w:rsidR="001F78B9" w:rsidRPr="00BF018A" w:rsidRDefault="001F78B9" w:rsidP="001F78B9">
      <w:pPr>
        <w:pStyle w:val="aa"/>
        <w:numPr>
          <w:ilvl w:val="0"/>
          <w:numId w:val="4"/>
        </w:numPr>
        <w:ind w:left="714" w:hanging="357"/>
        <w:jc w:val="both"/>
      </w:pPr>
      <w:r w:rsidRPr="00BF018A">
        <w:t>изоляция источника возбудителя инфекции в виде госпитализации (9 человек);</w:t>
      </w:r>
    </w:p>
    <w:p w:rsidR="001F78B9" w:rsidRPr="00BF018A" w:rsidRDefault="001F78B9" w:rsidP="001F78B9">
      <w:pPr>
        <w:pStyle w:val="aa"/>
        <w:numPr>
          <w:ilvl w:val="0"/>
          <w:numId w:val="4"/>
        </w:numPr>
        <w:ind w:left="714" w:hanging="357"/>
        <w:jc w:val="both"/>
      </w:pPr>
      <w:r w:rsidRPr="00BF018A">
        <w:t>контроль за проведением заключительной дезинфекции, которая проводится дезинфекционной станцией. выявление контактных в семейных очагах: границы эпидемического очага – семейный очаг;</w:t>
      </w:r>
    </w:p>
    <w:p w:rsidR="001F78B9" w:rsidRPr="00BF018A" w:rsidRDefault="001F78B9" w:rsidP="001F78B9">
      <w:pPr>
        <w:pStyle w:val="aa"/>
        <w:numPr>
          <w:ilvl w:val="0"/>
          <w:numId w:val="4"/>
        </w:numPr>
        <w:ind w:left="714" w:hanging="357"/>
        <w:jc w:val="both"/>
      </w:pPr>
      <w:r w:rsidRPr="00BF018A">
        <w:t>осмотр контактных лиц;</w:t>
      </w:r>
    </w:p>
    <w:p w:rsidR="001F78B9" w:rsidRPr="00BF018A" w:rsidRDefault="001F78B9" w:rsidP="001F78B9">
      <w:pPr>
        <w:pStyle w:val="aa"/>
        <w:numPr>
          <w:ilvl w:val="0"/>
          <w:numId w:val="4"/>
        </w:numPr>
        <w:ind w:left="714" w:hanging="357"/>
        <w:jc w:val="both"/>
      </w:pPr>
      <w:r w:rsidRPr="00BF018A">
        <w:t>бактериологическое обследование кала, крови, мочи, у декретированных и желчи на брюшной тиф, серологическое исследование крови (РПГА в парных сыворотках на брюшной тиф);</w:t>
      </w:r>
    </w:p>
    <w:p w:rsidR="001F78B9" w:rsidRPr="00BF018A" w:rsidRDefault="001F78B9" w:rsidP="001F78B9">
      <w:pPr>
        <w:pStyle w:val="aa"/>
        <w:numPr>
          <w:ilvl w:val="0"/>
          <w:numId w:val="4"/>
        </w:numPr>
        <w:ind w:left="714" w:hanging="357"/>
        <w:jc w:val="both"/>
      </w:pPr>
      <w:r w:rsidRPr="00BF018A">
        <w:t>динамическое наблюдение за контактными в течение 21 дня с заполнением карт динамического наблюдения;</w:t>
      </w:r>
    </w:p>
    <w:p w:rsidR="001F78B9" w:rsidRPr="00BF018A" w:rsidRDefault="001F78B9" w:rsidP="001F78B9">
      <w:pPr>
        <w:pStyle w:val="aa"/>
        <w:numPr>
          <w:ilvl w:val="0"/>
          <w:numId w:val="4"/>
        </w:numPr>
        <w:ind w:left="714" w:hanging="357"/>
        <w:jc w:val="both"/>
      </w:pPr>
      <w:r w:rsidRPr="00BF018A">
        <w:t>экстренная профилактика контактных брюшнотифозным бактериофагом;</w:t>
      </w:r>
    </w:p>
    <w:p w:rsidR="001F78B9" w:rsidRPr="00BF018A" w:rsidRDefault="001F78B9" w:rsidP="001F78B9">
      <w:pPr>
        <w:pStyle w:val="aa"/>
        <w:numPr>
          <w:ilvl w:val="0"/>
          <w:numId w:val="4"/>
        </w:numPr>
        <w:ind w:left="714" w:hanging="357"/>
        <w:jc w:val="both"/>
      </w:pPr>
      <w:r w:rsidRPr="00BF018A">
        <w:lastRenderedPageBreak/>
        <w:t>диспансерное наблюдение за реконвалесцентами 3 месяца.</w:t>
      </w:r>
    </w:p>
    <w:p w:rsidR="001F78B9" w:rsidRPr="00BF018A" w:rsidRDefault="001F78B9" w:rsidP="001F78B9">
      <w:pPr>
        <w:jc w:val="both"/>
        <w:rPr>
          <w:rFonts w:ascii="Times New Roman" w:hAnsi="Times New Roman" w:cs="Times New Roman"/>
          <w:sz w:val="24"/>
          <w:szCs w:val="24"/>
        </w:rPr>
      </w:pPr>
    </w:p>
    <w:p w:rsidR="006248CC" w:rsidRPr="00BF018A" w:rsidRDefault="006248CC" w:rsidP="001F78B9">
      <w:pPr>
        <w:ind w:firstLine="708"/>
        <w:jc w:val="both"/>
        <w:rPr>
          <w:rFonts w:ascii="Times New Roman" w:hAnsi="Times New Roman" w:cs="Times New Roman"/>
          <w:sz w:val="24"/>
          <w:szCs w:val="24"/>
        </w:rPr>
      </w:pPr>
    </w:p>
    <w:p w:rsidR="001F78B9" w:rsidRPr="00BF018A" w:rsidRDefault="001F78B9" w:rsidP="001F78B9">
      <w:pPr>
        <w:overflowPunct w:val="0"/>
        <w:autoSpaceDE w:val="0"/>
        <w:autoSpaceDN w:val="0"/>
        <w:adjustRightInd w:val="0"/>
        <w:spacing w:after="0" w:line="240" w:lineRule="auto"/>
        <w:jc w:val="both"/>
        <w:rPr>
          <w:rFonts w:ascii="Times New Roman" w:eastAsia="Times New Roman" w:hAnsi="Times New Roman" w:cs="Times New Roman"/>
          <w:i/>
          <w:sz w:val="24"/>
          <w:szCs w:val="24"/>
        </w:rPr>
      </w:pPr>
    </w:p>
    <w:p w:rsidR="00A218F4" w:rsidRPr="00BF018A" w:rsidRDefault="00A218F4" w:rsidP="001F78B9">
      <w:pPr>
        <w:spacing w:after="0" w:line="240" w:lineRule="auto"/>
        <w:jc w:val="both"/>
        <w:rPr>
          <w:rFonts w:ascii="Times New Roman" w:hAnsi="Times New Roman" w:cs="Times New Roman"/>
          <w:sz w:val="24"/>
          <w:szCs w:val="24"/>
        </w:rPr>
      </w:pPr>
    </w:p>
    <w:p w:rsidR="00A218F4" w:rsidRPr="00BF018A" w:rsidRDefault="00A218F4" w:rsidP="001F78B9">
      <w:pPr>
        <w:spacing w:after="0" w:line="240" w:lineRule="auto"/>
        <w:jc w:val="both"/>
        <w:rPr>
          <w:rFonts w:ascii="Times New Roman" w:hAnsi="Times New Roman" w:cs="Times New Roman"/>
          <w:sz w:val="24"/>
          <w:szCs w:val="24"/>
        </w:rPr>
      </w:pPr>
    </w:p>
    <w:p w:rsidR="00A218F4" w:rsidRPr="00BF018A" w:rsidRDefault="00A218F4" w:rsidP="001F78B9">
      <w:pPr>
        <w:pStyle w:val="aa"/>
        <w:ind w:left="1080"/>
        <w:jc w:val="both"/>
      </w:pPr>
    </w:p>
    <w:p w:rsidR="00B027DE" w:rsidRPr="00BF018A" w:rsidRDefault="00B027DE" w:rsidP="001F78B9">
      <w:pPr>
        <w:spacing w:after="120" w:line="240" w:lineRule="auto"/>
        <w:jc w:val="both"/>
        <w:rPr>
          <w:rFonts w:ascii="Times New Roman" w:eastAsia="Times New Roman" w:hAnsi="Times New Roman" w:cs="Times New Roman"/>
          <w:b/>
          <w:sz w:val="24"/>
          <w:szCs w:val="24"/>
          <w:lang w:eastAsia="ru-RU"/>
        </w:rPr>
      </w:pPr>
    </w:p>
    <w:sectPr w:rsidR="00B027DE" w:rsidRPr="00BF01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B451A"/>
    <w:multiLevelType w:val="hybridMultilevel"/>
    <w:tmpl w:val="77DC97D6"/>
    <w:lvl w:ilvl="0" w:tplc="AB8A64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6544800"/>
    <w:multiLevelType w:val="hybridMultilevel"/>
    <w:tmpl w:val="D00852EE"/>
    <w:lvl w:ilvl="0" w:tplc="A41EB8E2">
      <w:start w:val="1"/>
      <w:numFmt w:val="decimal"/>
      <w:lvlText w:val="%1."/>
      <w:lvlJc w:val="left"/>
      <w:pPr>
        <w:tabs>
          <w:tab w:val="num" w:pos="2880"/>
        </w:tabs>
        <w:ind w:left="28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7702E92"/>
    <w:multiLevelType w:val="hybridMultilevel"/>
    <w:tmpl w:val="CD281E56"/>
    <w:lvl w:ilvl="0" w:tplc="A894D6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64E85ED5"/>
    <w:multiLevelType w:val="hybridMultilevel"/>
    <w:tmpl w:val="94B0AFF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2EC"/>
    <w:rsid w:val="00070FD6"/>
    <w:rsid w:val="001F78B9"/>
    <w:rsid w:val="00253B8D"/>
    <w:rsid w:val="006248CC"/>
    <w:rsid w:val="00744AD3"/>
    <w:rsid w:val="0075516F"/>
    <w:rsid w:val="008C01DF"/>
    <w:rsid w:val="00937265"/>
    <w:rsid w:val="00A218F4"/>
    <w:rsid w:val="00AF32EC"/>
    <w:rsid w:val="00B027DE"/>
    <w:rsid w:val="00B3764C"/>
    <w:rsid w:val="00B919E0"/>
    <w:rsid w:val="00BF018A"/>
    <w:rsid w:val="00CD07C6"/>
    <w:rsid w:val="00DC4EB6"/>
    <w:rsid w:val="00E142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B090E"/>
  <w15:chartTrackingRefBased/>
  <w15:docId w15:val="{C531FD21-9DEC-4C6A-9FF7-03A26B25F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8CC"/>
  </w:style>
  <w:style w:type="paragraph" w:styleId="2">
    <w:name w:val="heading 2"/>
    <w:basedOn w:val="a"/>
    <w:next w:val="a"/>
    <w:link w:val="20"/>
    <w:uiPriority w:val="9"/>
    <w:semiHidden/>
    <w:unhideWhenUsed/>
    <w:qFormat/>
    <w:rsid w:val="00DC4E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DC4EB6"/>
    <w:pPr>
      <w:keepNext/>
      <w:spacing w:before="360" w:after="120" w:line="240" w:lineRule="auto"/>
      <w:ind w:firstLine="720"/>
      <w:jc w:val="both"/>
      <w:outlineLvl w:val="2"/>
    </w:pPr>
    <w:rPr>
      <w:rFonts w:ascii="Arial" w:eastAsia="Times New Roman" w:hAnsi="Arial" w:cs="Times New Roman"/>
      <w:b/>
      <w:szCs w:val="20"/>
      <w:u w:val="single"/>
      <w:lang w:eastAsia="ru-RU"/>
    </w:rPr>
  </w:style>
  <w:style w:type="paragraph" w:styleId="4">
    <w:name w:val="heading 4"/>
    <w:basedOn w:val="a"/>
    <w:next w:val="a"/>
    <w:link w:val="40"/>
    <w:qFormat/>
    <w:rsid w:val="00DC4EB6"/>
    <w:pPr>
      <w:keepNext/>
      <w:spacing w:before="60" w:after="20" w:line="240" w:lineRule="auto"/>
      <w:ind w:firstLine="720"/>
      <w:jc w:val="both"/>
      <w:outlineLvl w:val="3"/>
    </w:pPr>
    <w:rPr>
      <w:rFonts w:ascii="Times New Roman" w:eastAsia="Times New Roman" w:hAnsi="Times New Roman" w:cs="Times New Roman"/>
      <w:b/>
      <w:i/>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C4EB6"/>
    <w:rPr>
      <w:rFonts w:ascii="Arial" w:eastAsia="Times New Roman" w:hAnsi="Arial" w:cs="Times New Roman"/>
      <w:b/>
      <w:szCs w:val="20"/>
      <w:u w:val="single"/>
      <w:lang w:eastAsia="ru-RU"/>
    </w:rPr>
  </w:style>
  <w:style w:type="character" w:customStyle="1" w:styleId="40">
    <w:name w:val="Заголовок 4 Знак"/>
    <w:basedOn w:val="a0"/>
    <w:link w:val="4"/>
    <w:rsid w:val="00DC4EB6"/>
    <w:rPr>
      <w:rFonts w:ascii="Times New Roman" w:eastAsia="Times New Roman" w:hAnsi="Times New Roman" w:cs="Times New Roman"/>
      <w:b/>
      <w:i/>
      <w:sz w:val="24"/>
      <w:szCs w:val="20"/>
      <w:lang w:eastAsia="ru-RU"/>
    </w:rPr>
  </w:style>
  <w:style w:type="paragraph" w:customStyle="1" w:styleId="a3">
    <w:name w:val="задание"/>
    <w:basedOn w:val="a"/>
    <w:rsid w:val="00DC4EB6"/>
    <w:pPr>
      <w:spacing w:after="0" w:line="240" w:lineRule="auto"/>
      <w:ind w:firstLine="720"/>
    </w:pPr>
    <w:rPr>
      <w:rFonts w:ascii="Times New Roman" w:eastAsia="Times New Roman" w:hAnsi="Times New Roman" w:cs="Times New Roman"/>
      <w:sz w:val="24"/>
      <w:szCs w:val="20"/>
      <w:lang w:eastAsia="ru-RU"/>
    </w:rPr>
  </w:style>
  <w:style w:type="paragraph" w:customStyle="1" w:styleId="a4">
    <w:name w:val="Эталоны ответов"/>
    <w:basedOn w:val="2"/>
    <w:rsid w:val="00DC4EB6"/>
    <w:pPr>
      <w:keepLines w:val="0"/>
      <w:spacing w:before="240" w:after="120" w:line="240" w:lineRule="auto"/>
      <w:ind w:firstLine="720"/>
      <w:outlineLvl w:val="9"/>
    </w:pPr>
    <w:rPr>
      <w:rFonts w:ascii="Arial" w:eastAsia="Times New Roman" w:hAnsi="Arial" w:cs="Times New Roman"/>
      <w:b/>
      <w:smallCaps/>
      <w:color w:val="auto"/>
      <w:sz w:val="20"/>
      <w:szCs w:val="20"/>
      <w:u w:val="single"/>
      <w:lang w:eastAsia="ru-RU"/>
    </w:rPr>
  </w:style>
  <w:style w:type="paragraph" w:customStyle="1" w:styleId="a5">
    <w:name w:val="миниум"/>
    <w:basedOn w:val="a"/>
    <w:rsid w:val="00DC4EB6"/>
    <w:pPr>
      <w:spacing w:after="0" w:line="240" w:lineRule="auto"/>
      <w:ind w:firstLine="708"/>
      <w:jc w:val="both"/>
    </w:pPr>
    <w:rPr>
      <w:rFonts w:ascii="Times New Roman" w:eastAsia="Times New Roman" w:hAnsi="Times New Roman" w:cs="Times New Roman"/>
      <w:sz w:val="16"/>
      <w:szCs w:val="20"/>
      <w:lang w:eastAsia="ru-RU"/>
    </w:rPr>
  </w:style>
  <w:style w:type="character" w:customStyle="1" w:styleId="20">
    <w:name w:val="Заголовок 2 Знак"/>
    <w:basedOn w:val="a0"/>
    <w:link w:val="2"/>
    <w:uiPriority w:val="9"/>
    <w:semiHidden/>
    <w:rsid w:val="00DC4EB6"/>
    <w:rPr>
      <w:rFonts w:asciiTheme="majorHAnsi" w:eastAsiaTheme="majorEastAsia" w:hAnsiTheme="majorHAnsi" w:cstheme="majorBidi"/>
      <w:color w:val="2E74B5" w:themeColor="accent1" w:themeShade="BF"/>
      <w:sz w:val="26"/>
      <w:szCs w:val="26"/>
    </w:rPr>
  </w:style>
  <w:style w:type="paragraph" w:styleId="a6">
    <w:name w:val="Balloon Text"/>
    <w:basedOn w:val="a"/>
    <w:link w:val="a7"/>
    <w:uiPriority w:val="99"/>
    <w:semiHidden/>
    <w:unhideWhenUsed/>
    <w:rsid w:val="00B919E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919E0"/>
    <w:rPr>
      <w:rFonts w:ascii="Segoe UI" w:hAnsi="Segoe UI" w:cs="Segoe UI"/>
      <w:sz w:val="18"/>
      <w:szCs w:val="18"/>
    </w:rPr>
  </w:style>
  <w:style w:type="paragraph" w:styleId="a8">
    <w:name w:val="Body Text"/>
    <w:basedOn w:val="a"/>
    <w:link w:val="a9"/>
    <w:uiPriority w:val="99"/>
    <w:semiHidden/>
    <w:unhideWhenUsed/>
    <w:rsid w:val="00A218F4"/>
    <w:pPr>
      <w:spacing w:after="120" w:line="276" w:lineRule="auto"/>
    </w:pPr>
    <w:rPr>
      <w:rFonts w:eastAsiaTheme="minorEastAsia"/>
      <w:lang w:eastAsia="ru-RU"/>
    </w:rPr>
  </w:style>
  <w:style w:type="character" w:customStyle="1" w:styleId="a9">
    <w:name w:val="Основной текст Знак"/>
    <w:basedOn w:val="a0"/>
    <w:link w:val="a8"/>
    <w:uiPriority w:val="99"/>
    <w:semiHidden/>
    <w:rsid w:val="00A218F4"/>
    <w:rPr>
      <w:rFonts w:eastAsiaTheme="minorEastAsia"/>
      <w:lang w:eastAsia="ru-RU"/>
    </w:rPr>
  </w:style>
  <w:style w:type="paragraph" w:styleId="aa">
    <w:name w:val="List Paragraph"/>
    <w:basedOn w:val="a"/>
    <w:uiPriority w:val="99"/>
    <w:qFormat/>
    <w:rsid w:val="00A218F4"/>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31">
    <w:name w:val="_3_задача"/>
    <w:next w:val="a"/>
    <w:qFormat/>
    <w:rsid w:val="00A218F4"/>
    <w:pPr>
      <w:keepNext/>
      <w:shd w:val="clear" w:color="auto" w:fill="FFFFFF"/>
      <w:spacing w:before="240" w:after="120" w:line="240" w:lineRule="auto"/>
      <w:jc w:val="both"/>
      <w:outlineLvl w:val="2"/>
    </w:pPr>
    <w:rPr>
      <w:rFonts w:ascii="Times New Roman" w:eastAsia="Times New Roman" w:hAnsi="Times New Roman" w:cs="Times New Roman"/>
      <w:b/>
      <w:sz w:val="28"/>
      <w:szCs w:val="28"/>
      <w:lang w:eastAsia="ru-RU"/>
    </w:rPr>
  </w:style>
  <w:style w:type="paragraph" w:styleId="ab">
    <w:name w:val="Body Text Indent"/>
    <w:basedOn w:val="a"/>
    <w:link w:val="ac"/>
    <w:uiPriority w:val="99"/>
    <w:semiHidden/>
    <w:unhideWhenUsed/>
    <w:rsid w:val="00B027DE"/>
    <w:pPr>
      <w:spacing w:after="120"/>
      <w:ind w:left="283"/>
    </w:pPr>
  </w:style>
  <w:style w:type="character" w:customStyle="1" w:styleId="ac">
    <w:name w:val="Основной текст с отступом Знак"/>
    <w:basedOn w:val="a0"/>
    <w:link w:val="ab"/>
    <w:uiPriority w:val="99"/>
    <w:semiHidden/>
    <w:rsid w:val="00B027DE"/>
  </w:style>
  <w:style w:type="paragraph" w:customStyle="1" w:styleId="1">
    <w:name w:val="Абзац списка1"/>
    <w:basedOn w:val="a"/>
    <w:uiPriority w:val="99"/>
    <w:qFormat/>
    <w:rsid w:val="001F78B9"/>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1286</Words>
  <Characters>7333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2020-10-17T03:28:00Z</dcterms:created>
  <dcterms:modified xsi:type="dcterms:W3CDTF">2020-10-18T05:00:00Z</dcterms:modified>
</cp:coreProperties>
</file>